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校级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教学研究与改革项目申报说明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一、立项指导思想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习近平新时代中国特色社会主义思想和全国教育大会精神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为指导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全面贯彻落实二十大精神，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紧紧围绕自治区高等教育和学校“十四五”教育发展改革方向，以“聚焦立德树人，建设一流师范”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目标，以全面提高人才培养能力为核心，坚持创新驱动，聚焦本科专业建设，对标专业认证体系，注重内涵建设和质量提升，加强课程思政建设，创新人才培养模式，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推动“四新”建设，落实国家教育数字化战略行动，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发挥教学研究与改革项目的引领示范作用，实现全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员全过程全方位育人。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二、申报数量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项目推荐数量根据学院专任教师数量计算。按照专任教师数的7%予以推荐。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具体推荐数量详见新疆师范大学2024年度教学研究与改革项目名额分配表（附件2-1）。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资助经费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auto"/>
        </w:rPr>
        <w:t>项目经费由教务处根据学校教学研究与改革的实际情况进行统筹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auto"/>
          <w:lang w:val="en-US" w:eastAsia="zh-CN"/>
        </w:rPr>
        <w:t>支持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建设周期及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楷体_GB2312" w:hAnsi="方正楷体_GB2312" w:eastAsia="方正楷体_GB2312" w:cs="方正楷体_GB2312"/>
          <w:kern w:val="0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kern w:val="0"/>
          <w:sz w:val="32"/>
          <w:szCs w:val="32"/>
          <w:lang w:eastAsia="zh-CN"/>
        </w:rPr>
        <w:t>（</w:t>
      </w:r>
      <w:r>
        <w:rPr>
          <w:rFonts w:hint="eastAsia" w:ascii="方正楷体_GB2312" w:hAnsi="方正楷体_GB2312" w:eastAsia="方正楷体_GB2312" w:cs="方正楷体_GB2312"/>
          <w:kern w:val="0"/>
          <w:sz w:val="32"/>
          <w:szCs w:val="32"/>
          <w:lang w:val="en-US" w:eastAsia="zh-CN"/>
        </w:rPr>
        <w:t>一</w:t>
      </w:r>
      <w:r>
        <w:rPr>
          <w:rFonts w:hint="eastAsia" w:ascii="方正楷体_GB2312" w:hAnsi="方正楷体_GB2312" w:eastAsia="方正楷体_GB2312" w:cs="方正楷体_GB2312"/>
          <w:kern w:val="0"/>
          <w:sz w:val="32"/>
          <w:szCs w:val="32"/>
          <w:lang w:eastAsia="zh-CN"/>
        </w:rPr>
        <w:t>）</w:t>
      </w:r>
      <w:r>
        <w:rPr>
          <w:rFonts w:hint="eastAsia" w:ascii="方正楷体_GB2312" w:hAnsi="方正楷体_GB2312" w:eastAsia="方正楷体_GB2312" w:cs="方正楷体_GB2312"/>
          <w:kern w:val="0"/>
          <w:sz w:val="32"/>
          <w:szCs w:val="32"/>
        </w:rPr>
        <w:t>建设周期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2年（202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年9月1日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年8月31日）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楷体_GB2312" w:hAnsi="方正楷体_GB2312" w:eastAsia="方正楷体_GB2312" w:cs="方正楷体_GB2312"/>
          <w:kern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kern w:val="0"/>
          <w:sz w:val="32"/>
          <w:szCs w:val="32"/>
          <w:lang w:val="en-US" w:eastAsia="zh-CN"/>
        </w:rPr>
        <w:t>（二）项目内容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主要围绕思想政治理论课与课程思政教学研究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</w:rPr>
        <w:t>人才培养模式改革与创新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</w:rPr>
        <w:t>专业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建设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教育教学数字化转型、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创新创业教育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与实践教学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改革研究、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教学管理与质量保障体系建设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专业认证探索与实践等开展研究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lang w:val="en-US" w:eastAsia="zh-CN"/>
        </w:rPr>
        <w:t>具体题目详见《新疆师范大学2024年度教学研究与改革项目选题列表》（附件2-2）。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申报要求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校级或自治区级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在研教研课题的教师不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（二）学院严格把控一般项目的审核工作，经教务处二次审核后，确有重复申报或学术不端等项目，将予以剔除，且不得替补。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三）按照《新疆师范大学2024年度教学研究与改革项目选题列表》（附件2-2）进行申报，并认真填写《新疆师范大学本科教学工程项目教学研究与改革项目申报书》（附件2-3）和《新疆师范大学本科教学工程项目教学研究与改革项目申报清单》（附件2-4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侧重应用性研究的项目，应凸显研究成果的实操性、示范性和应用价值，并以此作为结项验收的主要依据；侧重理论探索的教研项目，以提出创新性、新颖性教育教学观点的研究论文作为结项验收的主要根据。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（五）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各学院应积极创造条件，鼓励支持教师积极申报和开展教学改革与研究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严格组织院内评审，按照申报项目数要求推荐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保证推荐项目质量。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、结项要求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项目结项时，根据项目研究内容，必须提供以下形式的研究成果：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不少于1万字的研究报告。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原则上所有项目均需在省部级（含）以上期刊发表教研论文1篇（刊物名称请参照科研处发布的认可期刊，不含已公布的伪刊）。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对于实践性、应用性较强的项目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倡导使用通过研究制定的相关制度、可操作的培养模式、可推广的教学方法等实用成果及实施效果（需附佐证材料）替代论文，由结项评审专家认定。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在项目建设期内，项目成功升级为校级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（含）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以上教学成果奖。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注：项目结项时需完成两项任务，其中第1项为项目结项必备条件，第2、3、4项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选择其中一项完成。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4D8F35B-B6A6-441D-BE6A-D30E0C9A73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FA38D3DB-2CC2-410E-B5BF-7BF79E924CF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EEE41FA-0B6F-4F5B-A0E0-AA527237E059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9EFC078B-C5E5-4012-AE8C-593631D5DDA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lhNGMzMDQzOWVlODdiM2JjNzg2OTNhMmQ0ZDMxMzMifQ=="/>
  </w:docVars>
  <w:rsids>
    <w:rsidRoot w:val="008D4366"/>
    <w:rsid w:val="0009431A"/>
    <w:rsid w:val="00131F25"/>
    <w:rsid w:val="00190BFE"/>
    <w:rsid w:val="002016A8"/>
    <w:rsid w:val="00244537"/>
    <w:rsid w:val="00286DB7"/>
    <w:rsid w:val="002A2544"/>
    <w:rsid w:val="002A32B0"/>
    <w:rsid w:val="002C4BA6"/>
    <w:rsid w:val="003F2B09"/>
    <w:rsid w:val="004217AE"/>
    <w:rsid w:val="004D23B7"/>
    <w:rsid w:val="004D6E4E"/>
    <w:rsid w:val="00501C71"/>
    <w:rsid w:val="00585280"/>
    <w:rsid w:val="006E3805"/>
    <w:rsid w:val="006E4314"/>
    <w:rsid w:val="006F7368"/>
    <w:rsid w:val="008248A4"/>
    <w:rsid w:val="00825537"/>
    <w:rsid w:val="008D4366"/>
    <w:rsid w:val="009A6BDF"/>
    <w:rsid w:val="00A74DC5"/>
    <w:rsid w:val="00B41E99"/>
    <w:rsid w:val="00C96FF6"/>
    <w:rsid w:val="00D6040A"/>
    <w:rsid w:val="00D716BC"/>
    <w:rsid w:val="00D820D0"/>
    <w:rsid w:val="00D91A18"/>
    <w:rsid w:val="00DA5247"/>
    <w:rsid w:val="00DF4A0F"/>
    <w:rsid w:val="00E0347A"/>
    <w:rsid w:val="00E635C0"/>
    <w:rsid w:val="00EC14B9"/>
    <w:rsid w:val="00ED365D"/>
    <w:rsid w:val="00F2329F"/>
    <w:rsid w:val="00F46811"/>
    <w:rsid w:val="00F83AB1"/>
    <w:rsid w:val="02232474"/>
    <w:rsid w:val="02680D2A"/>
    <w:rsid w:val="03E401CA"/>
    <w:rsid w:val="043D6D35"/>
    <w:rsid w:val="04491293"/>
    <w:rsid w:val="04602913"/>
    <w:rsid w:val="0491754A"/>
    <w:rsid w:val="068154EF"/>
    <w:rsid w:val="084B203D"/>
    <w:rsid w:val="090715AF"/>
    <w:rsid w:val="090878E5"/>
    <w:rsid w:val="0B891A7C"/>
    <w:rsid w:val="0B8C3FEE"/>
    <w:rsid w:val="0CB56DF4"/>
    <w:rsid w:val="0D4A53DE"/>
    <w:rsid w:val="110F4751"/>
    <w:rsid w:val="11A71B81"/>
    <w:rsid w:val="138F28CD"/>
    <w:rsid w:val="144E4536"/>
    <w:rsid w:val="14586C61"/>
    <w:rsid w:val="16300397"/>
    <w:rsid w:val="16D80226"/>
    <w:rsid w:val="17A355EF"/>
    <w:rsid w:val="17E256C1"/>
    <w:rsid w:val="18D116E7"/>
    <w:rsid w:val="1AF57E02"/>
    <w:rsid w:val="1BF566B8"/>
    <w:rsid w:val="1C121D74"/>
    <w:rsid w:val="1DC31AF1"/>
    <w:rsid w:val="1E291F1C"/>
    <w:rsid w:val="1EC74423"/>
    <w:rsid w:val="1F7F413E"/>
    <w:rsid w:val="1FF16DE9"/>
    <w:rsid w:val="20530429"/>
    <w:rsid w:val="21D20555"/>
    <w:rsid w:val="223B5906"/>
    <w:rsid w:val="227207D8"/>
    <w:rsid w:val="24EF6540"/>
    <w:rsid w:val="26154EB4"/>
    <w:rsid w:val="27257379"/>
    <w:rsid w:val="272F1FA5"/>
    <w:rsid w:val="27382E17"/>
    <w:rsid w:val="2AEC3A6C"/>
    <w:rsid w:val="2B1020EE"/>
    <w:rsid w:val="307874C0"/>
    <w:rsid w:val="31FE5396"/>
    <w:rsid w:val="359F0AEE"/>
    <w:rsid w:val="35AF6BE9"/>
    <w:rsid w:val="36402451"/>
    <w:rsid w:val="38B810AA"/>
    <w:rsid w:val="39FF3A59"/>
    <w:rsid w:val="3ADB524E"/>
    <w:rsid w:val="3B4200A1"/>
    <w:rsid w:val="3BDC6748"/>
    <w:rsid w:val="3C111890"/>
    <w:rsid w:val="3C601127"/>
    <w:rsid w:val="3C892EC8"/>
    <w:rsid w:val="3E0145BB"/>
    <w:rsid w:val="3E916962"/>
    <w:rsid w:val="3FF8167E"/>
    <w:rsid w:val="402B37FA"/>
    <w:rsid w:val="41597EF3"/>
    <w:rsid w:val="43421586"/>
    <w:rsid w:val="43C53F65"/>
    <w:rsid w:val="442F25F6"/>
    <w:rsid w:val="4670640B"/>
    <w:rsid w:val="46A51269"/>
    <w:rsid w:val="47493A12"/>
    <w:rsid w:val="47642301"/>
    <w:rsid w:val="48382E4F"/>
    <w:rsid w:val="48BF6302"/>
    <w:rsid w:val="48F2750E"/>
    <w:rsid w:val="49225C58"/>
    <w:rsid w:val="49F8312B"/>
    <w:rsid w:val="4B116CFB"/>
    <w:rsid w:val="4B7E205A"/>
    <w:rsid w:val="4D8F192B"/>
    <w:rsid w:val="4F0C0C9A"/>
    <w:rsid w:val="4F1F5F1A"/>
    <w:rsid w:val="51204589"/>
    <w:rsid w:val="52F2115E"/>
    <w:rsid w:val="53227B62"/>
    <w:rsid w:val="534948AC"/>
    <w:rsid w:val="53E144A4"/>
    <w:rsid w:val="585F111F"/>
    <w:rsid w:val="58FD2597"/>
    <w:rsid w:val="5AA25F8B"/>
    <w:rsid w:val="5AF947C9"/>
    <w:rsid w:val="5BE92A98"/>
    <w:rsid w:val="5C350D5F"/>
    <w:rsid w:val="5C8A31FF"/>
    <w:rsid w:val="5C9D1184"/>
    <w:rsid w:val="5CE61DD9"/>
    <w:rsid w:val="5E316028"/>
    <w:rsid w:val="60AC1CD1"/>
    <w:rsid w:val="60E3644E"/>
    <w:rsid w:val="619C1FA6"/>
    <w:rsid w:val="645A795A"/>
    <w:rsid w:val="65C07C91"/>
    <w:rsid w:val="677A27ED"/>
    <w:rsid w:val="67F862ED"/>
    <w:rsid w:val="68CD2C54"/>
    <w:rsid w:val="6AA858C3"/>
    <w:rsid w:val="6BF13845"/>
    <w:rsid w:val="6D035033"/>
    <w:rsid w:val="6EAD55EF"/>
    <w:rsid w:val="6FE92395"/>
    <w:rsid w:val="70161521"/>
    <w:rsid w:val="72900E8D"/>
    <w:rsid w:val="72D134DE"/>
    <w:rsid w:val="72D2478B"/>
    <w:rsid w:val="73137F9A"/>
    <w:rsid w:val="75C95155"/>
    <w:rsid w:val="77E926DA"/>
    <w:rsid w:val="79967EE3"/>
    <w:rsid w:val="7A434CC1"/>
    <w:rsid w:val="7D557F48"/>
    <w:rsid w:val="7DC83418"/>
    <w:rsid w:val="7E484F9C"/>
    <w:rsid w:val="7F40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annotation reference"/>
    <w:qFormat/>
    <w:uiPriority w:val="0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Arial" w:hAnsi="Arial" w:cs="Arial"/>
      <w:szCs w:val="22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主题 Char"/>
    <w:basedOn w:val="12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5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xjnu</Company>
  <Pages>3</Pages>
  <Words>1149</Words>
  <Characters>1183</Characters>
  <Lines>14</Lines>
  <Paragraphs>4</Paragraphs>
  <TotalTime>1</TotalTime>
  <ScaleCrop>false</ScaleCrop>
  <LinksUpToDate>false</LinksUpToDate>
  <CharactersWithSpaces>1183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2019-01-02T04:24:00Z</dcterms:created>
  <dc:creator>xjnu</dc:creator>
  <cp:lastModifiedBy>巴亚</cp:lastModifiedBy>
  <dcterms:modified xsi:type="dcterms:W3CDTF">2024-05-30T08:25:41Z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052CF25B1FAD494DA0821CFE75E22E38</vt:lpwstr>
  </property>
</Properties>
</file>